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w:t>
      </w:r>
      <w:r>
        <w:rPr>
          <w:rFonts w:ascii="方正小标宋简体" w:hAnsi="方正小标宋简体" w:eastAsia="方正小标宋简体" w:cs="方正小标宋简体"/>
          <w:bCs/>
          <w:sz w:val="44"/>
          <w:szCs w:val="44"/>
        </w:rPr>
        <w:t>2025</w:t>
      </w:r>
      <w:r>
        <w:rPr>
          <w:rFonts w:hint="eastAsia" w:ascii="方正小标宋简体" w:hAnsi="方正小标宋简体" w:eastAsia="方正小标宋简体" w:cs="方正小标宋简体"/>
          <w:bCs/>
          <w:sz w:val="44"/>
          <w:szCs w:val="44"/>
        </w:rPr>
        <w:t>年河北省大学生节能减排社会实践与科技竞赛的通知（第一轮）</w:t>
      </w:r>
    </w:p>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各普通高等学校：</w:t>
      </w:r>
    </w:p>
    <w:p>
      <w:pPr>
        <w:spacing w:line="560" w:lineRule="exact"/>
        <w:ind w:firstLine="640" w:firstLineChars="200"/>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为积极响应国家“碳中和”发展目标和节能减排战略，全面提升大学生对节能减排重要性的认识，增强节能环保意识、科技创新意识和团队协作精神，同时扩大科学视野，提高创新设计能力、工程实践能力和社会调查能力，经研究，决定组织举办202</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年河北省大学生节能减排社会实践与科</w:t>
      </w:r>
      <w:r>
        <w:rPr>
          <w:rFonts w:hint="eastAsia" w:ascii="仿宋" w:hAnsi="仿宋" w:eastAsia="仿宋"/>
          <w:sz w:val="32"/>
          <w:szCs w:val="32"/>
        </w:rPr>
        <w:t>技竞赛。现将有关事项通知如下：</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一、竞赛主题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节能减排，绿色能源。</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二、竞赛内容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紧扣竞赛主题，作品包括实物制作（含模型）、软件、设计和社会实践调研报告等，体现新思想、新原理、新方法以及新技术。</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三、竞赛组织机构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主办单位：河北省教育厅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承办单位：河北工业大学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四、竞赛规则</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（一）参赛对象：</w:t>
      </w:r>
      <w:r>
        <w:rPr>
          <w:rFonts w:hint="eastAsia" w:ascii="仿宋" w:hAnsi="仿宋" w:eastAsia="仿宋"/>
          <w:sz w:val="32"/>
          <w:szCs w:val="32"/>
        </w:rPr>
        <w:t>全日制普通高校的在校专科生、本科生、硕士研究生和博士研究生（不含在职研究生）。参赛者必须以小组形式参赛（比赛按研究生组和本科生组分组进行，队伍中有研究生参加按研究生组参赛），每组不超过7人，每个参赛队伍聘请指导教师不超过3名，如聘请</w:t>
      </w:r>
      <w:r>
        <w:rPr>
          <w:rFonts w:ascii="仿宋" w:hAnsi="仿宋" w:eastAsia="仿宋"/>
          <w:sz w:val="32"/>
          <w:szCs w:val="32"/>
        </w:rPr>
        <w:t>3</w:t>
      </w:r>
      <w:r>
        <w:rPr>
          <w:rFonts w:hint="eastAsia" w:ascii="仿宋" w:hAnsi="仿宋" w:eastAsia="仿宋"/>
          <w:sz w:val="32"/>
          <w:szCs w:val="32"/>
        </w:rPr>
        <w:t>名指导教师，其中</w:t>
      </w:r>
      <w:r>
        <w:rPr>
          <w:rFonts w:ascii="仿宋" w:hAnsi="仿宋" w:eastAsia="仿宋"/>
          <w:sz w:val="32"/>
          <w:szCs w:val="32"/>
        </w:rPr>
        <w:t>1</w:t>
      </w:r>
      <w:r>
        <w:rPr>
          <w:rFonts w:hint="eastAsia" w:ascii="仿宋" w:hAnsi="仿宋" w:eastAsia="仿宋"/>
          <w:sz w:val="32"/>
          <w:szCs w:val="32"/>
        </w:rPr>
        <w:t>名必须是企业技术人员或交叉学科老师。</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（二）参赛单位：</w:t>
      </w:r>
      <w:r>
        <w:rPr>
          <w:rFonts w:hint="eastAsia" w:ascii="仿宋" w:hAnsi="仿宋" w:eastAsia="仿宋"/>
          <w:sz w:val="32"/>
          <w:szCs w:val="32"/>
        </w:rPr>
        <w:t>以高校为参赛单位，普通本科院校申报作品总数（所有赛道作品总数）不超过25件；高职（专科）院校申报作品总数不超过20件（高校间可混合组队参赛并提交作品，但作品按署名第一高校进行统计）。</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（三）作品申报：</w:t>
      </w:r>
      <w:r>
        <w:rPr>
          <w:rFonts w:hint="eastAsia" w:ascii="仿宋" w:hAnsi="仿宋" w:eastAsia="仿宋"/>
          <w:sz w:val="32"/>
          <w:szCs w:val="32"/>
        </w:rPr>
        <w:t>参赛作品必须是比赛当年完成的作品。参赛学生必须在规定时间内完成设计，并按要求准时上交参赛作品，未按时上交者视为自动放弃比赛。</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（四）作品评审：</w:t>
      </w:r>
      <w:r>
        <w:rPr>
          <w:rFonts w:hint="eastAsia" w:ascii="仿宋" w:hAnsi="仿宋" w:eastAsia="仿宋"/>
          <w:sz w:val="32"/>
          <w:szCs w:val="32"/>
        </w:rPr>
        <w:t>专家委员会根据作品的科学性、创新性、可行性和经济性等对作品进行初审和终审，并提出获奖名单。</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（五）国赛通道：</w:t>
      </w:r>
      <w:r>
        <w:rPr>
          <w:rFonts w:hint="eastAsia" w:ascii="仿宋" w:hAnsi="仿宋" w:eastAsia="仿宋"/>
          <w:sz w:val="32"/>
          <w:szCs w:val="32"/>
        </w:rPr>
        <w:t>本届全国大学生节能减排社会实践与科技竞赛将开通省赛推荐作品专用提交通道，高校推荐作品如获得省赛推荐资格，可通过省赛提交通道，</w:t>
      </w:r>
      <w:r>
        <w:rPr>
          <w:rFonts w:ascii="仿宋" w:hAnsi="仿宋" w:eastAsia="仿宋"/>
          <w:sz w:val="32"/>
          <w:szCs w:val="32"/>
        </w:rPr>
        <w:t>参加后续网评、会评等程序。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五、竞赛日程与安排</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（一）参赛报名：</w:t>
      </w:r>
      <w:r>
        <w:rPr>
          <w:rFonts w:hint="eastAsia" w:ascii="仿宋" w:hAnsi="仿宋" w:eastAsia="仿宋"/>
          <w:sz w:val="32"/>
          <w:szCs w:val="32"/>
        </w:rPr>
        <w:t>参赛高校需将加盖学校公章的《高校参赛报名表》（见附件1）以电子版（PDF文件）形式于202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日前通过电子邮件发送至竞赛联系邮箱，竞赛组委会将为参赛高校分配校级管理员账号</w:t>
      </w:r>
      <w:r>
        <w:rPr>
          <w:rFonts w:hint="eastAsia" w:ascii="仿宋" w:hAnsi="仿宋" w:eastAsia="仿宋"/>
          <w:color w:val="000000" w:themeColor="text1"/>
          <w:sz w:val="32"/>
          <w:szCs w:val="32"/>
          <w14:textFill>
            <w14:solidFill>
              <w14:schemeClr w14:val="tx1"/>
            </w14:solidFill>
          </w14:textFill>
        </w:rPr>
        <w:t>。届时会将省赛竞赛平台使用说明发至竞赛通知QQ群。</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（二）校赛评审：</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日，各高校自行组织完成校赛选拔。</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（三）省赛作品申报：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1.申报流程</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sz w:val="32"/>
          <w:szCs w:val="32"/>
        </w:rPr>
        <w:t>（1）通过网站系统提交。各高校自行组织完成校赛选拔，按照分配的省赛名额在竞赛平台完成作品报名及材料提交，校级管理员审核推报，推报截止时间为202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日24:00。过时系</w:t>
      </w:r>
      <w:r>
        <w:rPr>
          <w:rFonts w:hint="eastAsia" w:ascii="仿宋" w:hAnsi="仿宋" w:eastAsia="仿宋"/>
          <w:color w:val="000000"/>
          <w:kern w:val="0"/>
          <w:sz w:val="32"/>
          <w:szCs w:val="32"/>
        </w:rPr>
        <w:t>统将自动关闭，未按时在网上提交者视为自动放弃。为避免集中上传作品造成的网络堵塞，请尽早在网上提交竞赛作品。</w:t>
      </w:r>
    </w:p>
    <w:p>
      <w:pPr>
        <w:spacing w:line="560" w:lineRule="exact"/>
        <w:ind w:firstLine="640" w:firstLineChars="200"/>
        <w:jc w:val="both"/>
        <w:rPr>
          <w:rFonts w:ascii="仿宋" w:hAnsi="仿宋" w:eastAsia="仿宋"/>
          <w:color w:val="000000"/>
          <w:kern w:val="0"/>
          <w:sz w:val="32"/>
          <w:szCs w:val="32"/>
        </w:rPr>
      </w:pPr>
      <w:r>
        <w:rPr>
          <w:rFonts w:hint="eastAsia" w:ascii="仿宋" w:hAnsi="仿宋" w:eastAsia="仿宋"/>
          <w:color w:val="000000"/>
          <w:kern w:val="0"/>
          <w:sz w:val="32"/>
          <w:szCs w:val="32"/>
        </w:rPr>
        <w:t>（2）通过邮件确认。平台申报结束后，请以学校为单位，将加盖学校公章的高校推荐汇总表（见附件2）、参赛作品的申报书、说明书等文字材料，扫描后以电子版（PDF文件）形式于</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年4月3日24:00</w:t>
      </w:r>
      <w:r>
        <w:rPr>
          <w:rFonts w:hint="eastAsia" w:ascii="仿宋" w:hAnsi="仿宋" w:eastAsia="仿宋"/>
          <w:color w:val="000000"/>
          <w:kern w:val="0"/>
          <w:sz w:val="32"/>
          <w:szCs w:val="32"/>
        </w:rPr>
        <w:t>前通过电子邮件发送至竞赛联系邮箱。汇总表内务必将所有参赛作品进行排序。以发送邮件的显示时间为准，未按时通过邮件提交视为放弃，邮件名格式：[作品</w:t>
      </w:r>
      <w:r>
        <w:rPr>
          <w:rFonts w:ascii="仿宋" w:hAnsi="仿宋" w:eastAsia="仿宋"/>
          <w:color w:val="000000"/>
          <w:kern w:val="0"/>
          <w:sz w:val="32"/>
          <w:szCs w:val="32"/>
        </w:rPr>
        <w:t>]+</w:t>
      </w:r>
      <w:r>
        <w:rPr>
          <w:rFonts w:hint="eastAsia" w:ascii="仿宋" w:hAnsi="仿宋" w:eastAsia="仿宋"/>
          <w:color w:val="000000"/>
          <w:kern w:val="0"/>
          <w:sz w:val="32"/>
          <w:szCs w:val="32"/>
        </w:rPr>
        <w:t>高校名。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2.申报材料说明：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竞赛分为科技作品类和社会实践调查报告类两类，参赛团队均需提交作品申报书、参赛作品说明书、作品介绍视频，其他佐证材料也可用附件形式提交。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（1）科技作品类申报书及说明书格式见附件3-4；</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（2）社会实践类申报书及说明书格式见附件5-6；</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（3）作品介绍视频要求3-5min，大小不超过20MB；</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sz w:val="32"/>
          <w:szCs w:val="32"/>
        </w:rPr>
        <w:t>（4）附件中可添加PPT、标志性图片、专利申请受理文件、发表的论文以及应用证明等其他文件，大小不超过10MB。</w:t>
      </w:r>
    </w:p>
    <w:p>
      <w:pPr>
        <w:widowControl/>
        <w:shd w:val="clear" w:color="auto" w:fill="FFFFFF"/>
        <w:spacing w:line="560" w:lineRule="exact"/>
        <w:ind w:firstLine="561"/>
        <w:rPr>
          <w:rFonts w:ascii="仿宋" w:hAnsi="仿宋" w:eastAsia="仿宋"/>
          <w:color w:val="000000"/>
          <w:kern w:val="0"/>
          <w:sz w:val="32"/>
          <w:szCs w:val="32"/>
        </w:rPr>
      </w:pPr>
      <w:r>
        <w:rPr>
          <w:rFonts w:hint="eastAsia" w:ascii="仿宋" w:hAnsi="仿宋" w:eastAsia="仿宋"/>
          <w:b/>
          <w:bCs/>
          <w:color w:val="000000"/>
          <w:kern w:val="0"/>
          <w:sz w:val="32"/>
          <w:szCs w:val="32"/>
        </w:rPr>
        <w:t>特别提醒</w:t>
      </w:r>
      <w:r>
        <w:rPr>
          <w:rFonts w:hint="eastAsia" w:ascii="仿宋" w:hAnsi="仿宋" w:eastAsia="仿宋"/>
          <w:color w:val="000000"/>
          <w:kern w:val="0"/>
          <w:sz w:val="32"/>
          <w:szCs w:val="32"/>
        </w:rPr>
        <w:t>：竞赛平台与邮件确认两环节分别提交的申报材料内容，请保持一致！请务必注意：</w:t>
      </w:r>
      <w:r>
        <w:rPr>
          <w:rFonts w:hint="eastAsia" w:ascii="仿宋" w:hAnsi="仿宋" w:eastAsia="仿宋"/>
          <w:b/>
          <w:bCs/>
          <w:color w:val="000000"/>
          <w:kern w:val="0"/>
          <w:sz w:val="32"/>
          <w:szCs w:val="32"/>
        </w:rPr>
        <w:t>申报材料中，参赛学生、指导教师及其排序以网络系统提交截止时间的最终版本为准，获奖证书上排序将以此为据，不得随意更改。</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（四）省赛初审：</w:t>
      </w:r>
      <w:r>
        <w:rPr>
          <w:rFonts w:hint="eastAsia" w:ascii="仿宋" w:hAnsi="仿宋" w:eastAsia="仿宋"/>
          <w:sz w:val="32"/>
          <w:szCs w:val="32"/>
        </w:rPr>
        <w:t>初定时间为202</w:t>
      </w:r>
      <w:r>
        <w:rPr>
          <w:rFonts w:ascii="仿宋" w:hAnsi="仿宋" w:eastAsia="仿宋"/>
          <w:sz w:val="32"/>
          <w:szCs w:val="32"/>
        </w:rPr>
        <w:t>5</w:t>
      </w:r>
      <w:r>
        <w:rPr>
          <w:rFonts w:hint="eastAsia" w:ascii="仿宋" w:hAnsi="仿宋" w:eastAsia="仿宋"/>
          <w:sz w:val="32"/>
          <w:szCs w:val="32"/>
        </w:rPr>
        <w:t>年4月</w:t>
      </w:r>
      <w:r>
        <w:rPr>
          <w:rFonts w:ascii="仿宋" w:hAnsi="仿宋" w:eastAsia="仿宋"/>
          <w:sz w:val="32"/>
          <w:szCs w:val="32"/>
        </w:rPr>
        <w:t>3</w:t>
      </w:r>
      <w:r>
        <w:rPr>
          <w:rFonts w:hint="eastAsia" w:ascii="仿宋" w:hAnsi="仿宋" w:eastAsia="仿宋"/>
          <w:sz w:val="32"/>
          <w:szCs w:val="32"/>
        </w:rPr>
        <w:t>日-</w:t>
      </w:r>
      <w:r>
        <w:rPr>
          <w:rFonts w:ascii="仿宋" w:hAnsi="仿宋" w:eastAsia="仿宋"/>
          <w:sz w:val="32"/>
          <w:szCs w:val="32"/>
        </w:rPr>
        <w:t>10</w:t>
      </w:r>
      <w:r>
        <w:rPr>
          <w:rFonts w:hint="eastAsia" w:ascii="仿宋" w:hAnsi="仿宋" w:eastAsia="仿宋"/>
          <w:sz w:val="32"/>
          <w:szCs w:val="32"/>
        </w:rPr>
        <w:t>日，大赛组委会组织专家在网上进行作品初评。</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（五）入围决赛作品公布时间：</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（六）终审决赛：</w:t>
      </w:r>
      <w:r>
        <w:rPr>
          <w:rFonts w:hint="eastAsia" w:ascii="仿宋" w:hAnsi="仿宋" w:eastAsia="仿宋"/>
          <w:sz w:val="32"/>
          <w:szCs w:val="32"/>
        </w:rPr>
        <w:t>初步定于202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月2</w:t>
      </w:r>
      <w:r>
        <w:rPr>
          <w:rFonts w:ascii="仿宋" w:hAnsi="仿宋" w:eastAsia="仿宋"/>
          <w:sz w:val="32"/>
          <w:szCs w:val="32"/>
        </w:rPr>
        <w:t>6</w:t>
      </w:r>
      <w:r>
        <w:rPr>
          <w:rFonts w:hint="eastAsia" w:ascii="仿宋" w:hAnsi="仿宋" w:eastAsia="仿宋"/>
          <w:sz w:val="32"/>
          <w:szCs w:val="32"/>
        </w:rPr>
        <w:t>日在河北工业大学举办终审决赛答辩，决赛通知另行发布。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设特等奖、一等奖、二等奖、三等奖。获奖总体比例不超过参赛作品总数的25%，其中特等奖比例不超过5%（可空缺），一等奖10%，二等奖20%，三等奖65%。同时设优秀组织奖若干，优秀组织奖由组委会对竞赛组织中表现突出的单位进行提名，报竞赛委员会讨论通过后确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七、联系方式</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（一）大赛联系邮箱：</w:t>
      </w:r>
      <w:r>
        <w:rPr>
          <w:rFonts w:hint="eastAsia" w:ascii="仿宋" w:hAnsi="仿宋" w:eastAsia="仿宋"/>
          <w:sz w:val="32"/>
          <w:szCs w:val="32"/>
        </w:rPr>
        <w:t>hbsjnjp@163.com</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（二）大赛通知群组：</w:t>
      </w:r>
      <w:r>
        <w:rPr>
          <w:rFonts w:hint="eastAsia" w:ascii="仿宋" w:hAnsi="仿宋" w:eastAsia="仿宋"/>
          <w:sz w:val="32"/>
          <w:szCs w:val="32"/>
        </w:rPr>
        <w:t>每校限一名管理员老师加入“第四届河北省节能减排大赛”组织QQ群：782085853。</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（三）大赛联系人及电话：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杜光耀（</w:t>
      </w:r>
      <w:r>
        <w:rPr>
          <w:rFonts w:ascii="仿宋" w:hAnsi="仿宋" w:eastAsia="仿宋" w:cs="仿宋_GB2312"/>
          <w:sz w:val="32"/>
          <w:szCs w:val="32"/>
        </w:rPr>
        <w:t>022-60435788</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刘新健（</w:t>
      </w:r>
      <w:r>
        <w:rPr>
          <w:rFonts w:ascii="仿宋" w:hAnsi="仿宋" w:eastAsia="仿宋" w:cs="仿宋_GB2312"/>
          <w:sz w:val="32"/>
          <w:szCs w:val="32"/>
        </w:rPr>
        <w:t>022-60435788</w:t>
      </w:r>
      <w:r>
        <w:rPr>
          <w:rFonts w:hint="eastAsia" w:ascii="仿宋" w:hAnsi="仿宋" w:eastAsia="仿宋" w:cs="仿宋_GB2312"/>
          <w:sz w:val="32"/>
          <w:szCs w:val="32"/>
        </w:rPr>
        <w:t>）</w:t>
      </w:r>
    </w:p>
    <w:p>
      <w:pPr>
        <w:spacing w:line="560" w:lineRule="exact"/>
        <w:ind w:firstLine="5040" w:firstLineChars="1800"/>
        <w:rPr>
          <w:rFonts w:ascii="仿宋" w:hAnsi="仿宋" w:eastAsia="仿宋"/>
          <w:sz w:val="28"/>
          <w:szCs w:val="28"/>
        </w:rPr>
      </w:pPr>
      <w:r>
        <w:rPr>
          <w:rFonts w:hint="eastAsia" w:ascii="仿宋" w:hAnsi="仿宋" w:eastAsia="仿宋"/>
          <w:sz w:val="28"/>
          <w:szCs w:val="28"/>
        </w:rPr>
        <w:t>河北省大学生节能减排</w:t>
      </w:r>
    </w:p>
    <w:p>
      <w:pPr>
        <w:spacing w:line="560" w:lineRule="exact"/>
        <w:ind w:firstLine="4760" w:firstLineChars="1700"/>
        <w:rPr>
          <w:rFonts w:ascii="仿宋" w:hAnsi="仿宋" w:eastAsia="仿宋"/>
          <w:sz w:val="28"/>
          <w:szCs w:val="28"/>
        </w:rPr>
      </w:pPr>
      <w:r>
        <w:rPr>
          <w:rFonts w:hint="eastAsia" w:ascii="仿宋" w:hAnsi="仿宋" w:eastAsia="仿宋"/>
          <w:sz w:val="28"/>
          <w:szCs w:val="28"/>
        </w:rPr>
        <w:t>社会实践与科技竞赛组委会</w:t>
      </w:r>
    </w:p>
    <w:p>
      <w:pPr>
        <w:spacing w:line="560" w:lineRule="exact"/>
        <w:ind w:firstLine="4760" w:firstLineChars="1700"/>
        <w:rPr>
          <w:rFonts w:ascii="仿宋" w:hAnsi="仿宋" w:eastAsia="仿宋"/>
          <w:sz w:val="28"/>
          <w:szCs w:val="28"/>
        </w:rPr>
      </w:pPr>
      <w:r>
        <w:rPr>
          <w:rFonts w:hint="eastAsia" w:ascii="仿宋" w:hAnsi="仿宋" w:eastAsia="仿宋"/>
          <w:sz w:val="28"/>
          <w:szCs w:val="28"/>
        </w:rPr>
        <w:t xml:space="preserve">        （代章）</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 xml:space="preserve">                                 202</w:t>
      </w:r>
      <w:r>
        <w:rPr>
          <w:rFonts w:ascii="仿宋" w:hAnsi="仿宋" w:eastAsia="仿宋"/>
          <w:sz w:val="28"/>
          <w:szCs w:val="28"/>
        </w:rPr>
        <w:t>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14</w:t>
      </w:r>
      <w:bookmarkStart w:id="0" w:name="_GoBack"/>
      <w:bookmarkEnd w:id="0"/>
      <w:r>
        <w:rPr>
          <w:rFonts w:hint="eastAsia" w:ascii="仿宋" w:hAnsi="仿宋" w:eastAsia="仿宋"/>
          <w:sz w:val="28"/>
          <w:szCs w:val="28"/>
        </w:rPr>
        <w:t>日</w:t>
      </w:r>
    </w:p>
    <w:p>
      <w:pPr>
        <w:spacing w:line="560" w:lineRule="exact"/>
        <w:ind w:firstLine="960" w:firstLineChars="300"/>
        <w:rPr>
          <w:rFonts w:ascii="仿宋" w:hAnsi="仿宋" w:eastAsia="仿宋"/>
          <w:sz w:val="32"/>
          <w:szCs w:val="32"/>
        </w:rPr>
      </w:pPr>
    </w:p>
    <w:p>
      <w:pPr>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1</w:t>
      </w:r>
      <w:r>
        <w:rPr>
          <w:rFonts w:hint="eastAsia" w:ascii="仿宋" w:hAnsi="仿宋" w:eastAsia="仿宋"/>
          <w:color w:val="000000"/>
          <w:kern w:val="0"/>
          <w:sz w:val="28"/>
          <w:szCs w:val="28"/>
        </w:rPr>
        <w:t>：高校参赛报名表</w:t>
      </w:r>
    </w:p>
    <w:p>
      <w:pPr>
        <w:widowControl/>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2</w:t>
      </w:r>
      <w:r>
        <w:rPr>
          <w:rFonts w:hint="eastAsia" w:ascii="仿宋" w:hAnsi="仿宋" w:eastAsia="仿宋"/>
          <w:color w:val="000000"/>
          <w:kern w:val="0"/>
          <w:sz w:val="28"/>
          <w:szCs w:val="28"/>
        </w:rPr>
        <w:t>：高校推荐汇总表</w:t>
      </w:r>
    </w:p>
    <w:p>
      <w:pPr>
        <w:widowControl/>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3</w:t>
      </w:r>
      <w:r>
        <w:rPr>
          <w:rFonts w:hint="eastAsia" w:ascii="仿宋" w:hAnsi="仿宋" w:eastAsia="仿宋"/>
          <w:color w:val="000000"/>
          <w:kern w:val="0"/>
          <w:sz w:val="28"/>
          <w:szCs w:val="28"/>
        </w:rPr>
        <w:t>：科技作品类申报书</w:t>
      </w:r>
    </w:p>
    <w:p>
      <w:pPr>
        <w:widowControl/>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4</w:t>
      </w:r>
      <w:r>
        <w:rPr>
          <w:rFonts w:hint="eastAsia" w:ascii="仿宋" w:hAnsi="仿宋" w:eastAsia="仿宋"/>
          <w:color w:val="000000"/>
          <w:kern w:val="0"/>
          <w:sz w:val="28"/>
          <w:szCs w:val="28"/>
        </w:rPr>
        <w:t>：科技作品类说明书格式</w:t>
      </w:r>
    </w:p>
    <w:p>
      <w:pPr>
        <w:widowControl/>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5</w:t>
      </w:r>
      <w:r>
        <w:rPr>
          <w:rFonts w:hint="eastAsia" w:ascii="仿宋" w:hAnsi="仿宋" w:eastAsia="仿宋"/>
          <w:color w:val="000000"/>
          <w:kern w:val="0"/>
          <w:sz w:val="28"/>
          <w:szCs w:val="28"/>
        </w:rPr>
        <w:t>：社会实践类申报书</w:t>
      </w:r>
    </w:p>
    <w:p>
      <w:pPr>
        <w:widowControl/>
        <w:shd w:val="clear" w:color="auto" w:fill="FFFFFF"/>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附件</w:t>
      </w:r>
      <w:r>
        <w:rPr>
          <w:rFonts w:ascii="仿宋" w:hAnsi="仿宋" w:eastAsia="仿宋"/>
          <w:color w:val="000000"/>
          <w:kern w:val="0"/>
          <w:sz w:val="28"/>
          <w:szCs w:val="28"/>
        </w:rPr>
        <w:t>6</w:t>
      </w:r>
      <w:r>
        <w:rPr>
          <w:rFonts w:hint="eastAsia" w:ascii="仿宋" w:hAnsi="仿宋" w:eastAsia="仿宋"/>
          <w:color w:val="000000"/>
          <w:kern w:val="0"/>
          <w:sz w:val="28"/>
          <w:szCs w:val="28"/>
        </w:rPr>
        <w:t>：社会实践类说明书格式</w:t>
      </w:r>
    </w:p>
    <w:p>
      <w:pPr>
        <w:spacing w:line="560" w:lineRule="exact"/>
        <w:ind w:firstLine="960" w:firstLineChars="3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CDEDE-4A3A-4BA5-B6B1-BAAB5E134C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99BEA601-E184-486E-9B6B-BD773E56E812}"/>
  </w:font>
  <w:font w:name="仿宋">
    <w:panose1 w:val="02010609060101010101"/>
    <w:charset w:val="86"/>
    <w:family w:val="modern"/>
    <w:pitch w:val="default"/>
    <w:sig w:usb0="800002BF" w:usb1="38CF7CFA" w:usb2="00000016" w:usb3="00000000" w:csb0="00040001" w:csb1="00000000"/>
    <w:embedRegular r:id="rId3" w:fontKey="{3243AC22-73AA-40B4-A39A-580B3D5CF503}"/>
  </w:font>
  <w:font w:name="楷体_GB2312">
    <w:panose1 w:val="02010609030101010101"/>
    <w:charset w:val="86"/>
    <w:family w:val="modern"/>
    <w:pitch w:val="default"/>
    <w:sig w:usb0="00000001" w:usb1="080E0000" w:usb2="00000000" w:usb3="00000000" w:csb0="00040000" w:csb1="00000000"/>
    <w:embedRegular r:id="rId4" w:fontKey="{D613936A-3AEF-4C58-B71D-A9091740EFA0}"/>
  </w:font>
  <w:font w:name="仿宋_GB2312">
    <w:panose1 w:val="02010609030101010101"/>
    <w:charset w:val="86"/>
    <w:family w:val="modern"/>
    <w:pitch w:val="default"/>
    <w:sig w:usb0="00000001" w:usb1="080E0000" w:usb2="00000000" w:usb3="00000000" w:csb0="00040000" w:csb1="00000000"/>
    <w:embedRegular r:id="rId5" w:fontKey="{8034EEE1-B151-4D33-8A3C-B66F2E0267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4NmMxZjg3ZTYxMTk2ODc3YjBkOTBkY2Q1ZDY4ZWUifQ=="/>
  </w:docVars>
  <w:rsids>
    <w:rsidRoot w:val="66CF3497"/>
    <w:rsid w:val="0000153F"/>
    <w:rsid w:val="00010BC8"/>
    <w:rsid w:val="0002375D"/>
    <w:rsid w:val="00023B59"/>
    <w:rsid w:val="0006216C"/>
    <w:rsid w:val="00103FEC"/>
    <w:rsid w:val="00222A3D"/>
    <w:rsid w:val="002350C4"/>
    <w:rsid w:val="00241EE8"/>
    <w:rsid w:val="00262EAD"/>
    <w:rsid w:val="002B08C7"/>
    <w:rsid w:val="002D3281"/>
    <w:rsid w:val="002D3756"/>
    <w:rsid w:val="003020CB"/>
    <w:rsid w:val="00391236"/>
    <w:rsid w:val="003F0C7F"/>
    <w:rsid w:val="0049692D"/>
    <w:rsid w:val="00513628"/>
    <w:rsid w:val="00566C7F"/>
    <w:rsid w:val="005847DC"/>
    <w:rsid w:val="005F19CE"/>
    <w:rsid w:val="00612DDD"/>
    <w:rsid w:val="00664A9A"/>
    <w:rsid w:val="00682E6D"/>
    <w:rsid w:val="006D0D31"/>
    <w:rsid w:val="00737CE7"/>
    <w:rsid w:val="00800664"/>
    <w:rsid w:val="008176C2"/>
    <w:rsid w:val="008A38DD"/>
    <w:rsid w:val="008B2475"/>
    <w:rsid w:val="008C2FA9"/>
    <w:rsid w:val="008C6F88"/>
    <w:rsid w:val="008D5F60"/>
    <w:rsid w:val="009164B4"/>
    <w:rsid w:val="009D1033"/>
    <w:rsid w:val="00A013B2"/>
    <w:rsid w:val="00AC54D3"/>
    <w:rsid w:val="00AE3CD8"/>
    <w:rsid w:val="00AF238B"/>
    <w:rsid w:val="00B21B2E"/>
    <w:rsid w:val="00C01703"/>
    <w:rsid w:val="00C22CA1"/>
    <w:rsid w:val="00C37F64"/>
    <w:rsid w:val="00CA6801"/>
    <w:rsid w:val="00CE24B3"/>
    <w:rsid w:val="00D95B2B"/>
    <w:rsid w:val="00DD69A9"/>
    <w:rsid w:val="00E153FE"/>
    <w:rsid w:val="00E20C67"/>
    <w:rsid w:val="00ED3540"/>
    <w:rsid w:val="00F7097E"/>
    <w:rsid w:val="00F7328D"/>
    <w:rsid w:val="00FC6BAB"/>
    <w:rsid w:val="00FF42B5"/>
    <w:rsid w:val="03157416"/>
    <w:rsid w:val="03FA68FC"/>
    <w:rsid w:val="05277962"/>
    <w:rsid w:val="066926B6"/>
    <w:rsid w:val="0FDB3F98"/>
    <w:rsid w:val="10542B12"/>
    <w:rsid w:val="123D6A95"/>
    <w:rsid w:val="138E486D"/>
    <w:rsid w:val="13AD0FF8"/>
    <w:rsid w:val="18721E10"/>
    <w:rsid w:val="1C1E6EE4"/>
    <w:rsid w:val="1D1935B8"/>
    <w:rsid w:val="1DAA1EE3"/>
    <w:rsid w:val="20B5280D"/>
    <w:rsid w:val="23983A20"/>
    <w:rsid w:val="26656CB2"/>
    <w:rsid w:val="2696426F"/>
    <w:rsid w:val="2E6F27A8"/>
    <w:rsid w:val="2EFE1CF3"/>
    <w:rsid w:val="353E48A8"/>
    <w:rsid w:val="3637066C"/>
    <w:rsid w:val="3CE644F4"/>
    <w:rsid w:val="40D043A1"/>
    <w:rsid w:val="41344E51"/>
    <w:rsid w:val="444F4ADE"/>
    <w:rsid w:val="46F98F89"/>
    <w:rsid w:val="479F72A4"/>
    <w:rsid w:val="4A316D81"/>
    <w:rsid w:val="4D985E3F"/>
    <w:rsid w:val="53FED8DC"/>
    <w:rsid w:val="560B3A38"/>
    <w:rsid w:val="586E6522"/>
    <w:rsid w:val="5BF45725"/>
    <w:rsid w:val="5D704163"/>
    <w:rsid w:val="618D0583"/>
    <w:rsid w:val="65B43FCD"/>
    <w:rsid w:val="66CF3497"/>
    <w:rsid w:val="69B95123"/>
    <w:rsid w:val="6C7F6E5D"/>
    <w:rsid w:val="6CD166C7"/>
    <w:rsid w:val="6F541B10"/>
    <w:rsid w:val="77F63F25"/>
    <w:rsid w:val="794276E0"/>
    <w:rsid w:val="79B3177A"/>
    <w:rsid w:val="7BF26156"/>
    <w:rsid w:val="8F779DFD"/>
    <w:rsid w:val="9FB7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3">
    <w:name w:val="Normal (Web)"/>
    <w:basedOn w:val="1"/>
    <w:autoRedefine/>
    <w:qFormat/>
    <w:uiPriority w:val="0"/>
    <w:pPr>
      <w:spacing w:beforeAutospacing="1" w:afterAutospacing="1"/>
      <w:jc w:val="left"/>
    </w:pPr>
    <w:rPr>
      <w:kern w:val="0"/>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1930</Words>
  <Characters>2057</Characters>
  <Lines>15</Lines>
  <Paragraphs>4</Paragraphs>
  <TotalTime>30</TotalTime>
  <ScaleCrop>false</ScaleCrop>
  <LinksUpToDate>false</LinksUpToDate>
  <CharactersWithSpaces>2098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2025-01-18T09:41:00Z</dcterms:created>
  <dc:creator>科技创新</dc:creator>
  <cp:lastModifiedBy>J S</cp:lastModifiedBy>
  <dcterms:modified xsi:type="dcterms:W3CDTF">2025-02-14T03:38:15Z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968DD7B15FDF4EE699F4863FEFFD0B09_13</vt:lpwstr>
  </property>
  <property fmtid="{D5CDD505-2E9C-101B-9397-08002B2CF9AE}" pid="4" name="KSOTemplateDocerSaveRecord">
    <vt:lpwstr>eyJoZGlkIjoiOTZmNGNiNjZlMTE2OTAyODNjZjYwYzliMDc4NmZmNjkiLCJ1c2VySWQiOiIzMDE3MjkxNjUifQ==</vt:lpwstr>
  </property>
</Properties>
</file>